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8.0" w:type="dxa"/>
        <w:jc w:val="center"/>
        <w:tblLayout w:type="fixed"/>
        <w:tblLook w:val="0400"/>
      </w:tblPr>
      <w:tblGrid>
        <w:gridCol w:w="7938"/>
        <w:gridCol w:w="144"/>
        <w:gridCol w:w="3456"/>
        <w:tblGridChange w:id="0">
          <w:tblGrid>
            <w:gridCol w:w="7938"/>
            <w:gridCol w:w="144"/>
            <w:gridCol w:w="3456"/>
          </w:tblGrid>
        </w:tblGridChange>
      </w:tblGrid>
      <w:tr>
        <w:trPr>
          <w:trHeight w:val="15440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403.0" w:type="dxa"/>
              <w:jc w:val="left"/>
              <w:tblLayout w:type="fixed"/>
              <w:tblLook w:val="0400"/>
            </w:tblPr>
            <w:tblGrid>
              <w:gridCol w:w="851"/>
              <w:gridCol w:w="7229"/>
              <w:gridCol w:w="323"/>
              <w:tblGridChange w:id="0">
                <w:tblGrid>
                  <w:gridCol w:w="851"/>
                  <w:gridCol w:w="7229"/>
                  <w:gridCol w:w="323"/>
                </w:tblGrid>
              </w:tblGridChange>
            </w:tblGrid>
            <w:tr>
              <w:trPr>
                <w:trHeight w:val="3900" w:hRule="atLeast"/>
              </w:trPr>
              <w:tc>
                <w:tcPr>
                  <w:gridSpan w:val="3"/>
                </w:tcPr>
                <w:p w:rsidR="00000000" w:rsidDel="00000000" w:rsidP="00000000" w:rsidRDefault="00000000" w:rsidRPr="00000000" w14:paraId="00000003">
                  <w:pPr>
                    <w:jc w:val="center"/>
                    <w:rPr>
                      <w:rFonts w:ascii="Twentieth Century" w:cs="Twentieth Century" w:eastAsia="Twentieth Century" w:hAnsi="Twentieth Century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1140460</wp:posOffset>
                        </wp:positionH>
                        <wp:positionV relativeFrom="paragraph">
                          <wp:posOffset>266065</wp:posOffset>
                        </wp:positionV>
                        <wp:extent cx="2956560" cy="1971040"/>
                        <wp:effectExtent b="0" l="0" r="0" t="0"/>
                        <wp:wrapSquare wrapText="bothSides" distB="0" distT="0" distL="114300" distR="114300"/>
                        <wp:docPr id="5" name="image3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jp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6560" cy="197104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trHeight w:val="9340" w:hRule="atLeast"/>
              </w:trPr>
              <w:tc>
                <w:tcPr/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07">
                  <w:pPr>
                    <w:pStyle w:val="Subtitle"/>
                    <w:spacing w:line="360" w:lineRule="auto"/>
                    <w:jc w:val="center"/>
                    <w:rPr>
                      <w:b w:val="1"/>
                      <w:sz w:val="36"/>
                      <w:szCs w:val="36"/>
                    </w:rPr>
                  </w:pPr>
                  <w:r w:rsidDel="00000000" w:rsidR="00000000" w:rsidRPr="00000000">
                    <w:rPr>
                      <w:b w:val="1"/>
                      <w:sz w:val="36"/>
                      <w:szCs w:val="36"/>
                      <w:rtl w:val="0"/>
                    </w:rPr>
                    <w:t xml:space="preserve">Perfectionnement sur mesure en soudage</w:t>
                  </w:r>
                </w:p>
                <w:p w:rsidR="00000000" w:rsidDel="00000000" w:rsidP="00000000" w:rsidRDefault="00000000" w:rsidRPr="00000000" w14:paraId="00000008">
                  <w:pPr>
                    <w:pStyle w:val="Heading1"/>
                    <w:spacing w:after="0" w:before="0" w:line="276" w:lineRule="auto"/>
                    <w:rPr>
                      <w:rFonts w:ascii="Twentieth Century" w:cs="Twentieth Century" w:eastAsia="Twentieth Century" w:hAnsi="Twentieth Century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pStyle w:val="Heading1"/>
                    <w:spacing w:before="0" w:line="276" w:lineRule="auto"/>
                    <w:rPr>
                      <w:rFonts w:ascii="Twentieth Century" w:cs="Twentieth Century" w:eastAsia="Twentieth Century" w:hAnsi="Twentieth Century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rtl w:val="0"/>
                    </w:rPr>
                    <w:t xml:space="preserve">Objectifs du projet de formation :</w:t>
                  </w:r>
                </w:p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720" w:right="0" w:hanging="36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Uniformiser les méthodes de travail entre les employés</w:t>
                  </w:r>
                </w:p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720" w:right="0" w:hanging="36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Améliorer la productivité et la qualité de la production</w:t>
                  </w:r>
                </w:p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76" w:lineRule="auto"/>
                    <w:ind w:left="720" w:right="0" w:hanging="360"/>
                    <w:jc w:val="left"/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Améliorer la santé et la sécurité des activités en soudage</w:t>
                  </w:r>
                </w:p>
                <w:p w:rsidR="00000000" w:rsidDel="00000000" w:rsidP="00000000" w:rsidRDefault="00000000" w:rsidRPr="00000000" w14:paraId="0000000D">
                  <w:pPr>
                    <w:spacing w:line="360" w:lineRule="auto"/>
                    <w:rPr>
                      <w:rFonts w:ascii="Twentieth Century" w:cs="Twentieth Century" w:eastAsia="Twentieth Century" w:hAnsi="Twentieth Century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E">
                  <w:pPr>
                    <w:spacing w:line="360" w:lineRule="auto"/>
                    <w:rPr>
                      <w:rFonts w:ascii="Twentieth Century" w:cs="Twentieth Century" w:eastAsia="Twentieth Century" w:hAnsi="Twentieth Century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1"/>
                      <w:rtl w:val="0"/>
                    </w:rPr>
                    <w:t xml:space="preserve">Étape 1.</w:t>
                  </w: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rtl w:val="0"/>
                    </w:rPr>
                    <w:t xml:space="preserve"> V</w:t>
                  </w: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1"/>
                      <w:rtl w:val="0"/>
                    </w:rPr>
                    <w:t xml:space="preserve">alidation du besoin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F">
                  <w:pPr>
                    <w:spacing w:line="276" w:lineRule="auto"/>
                    <w:rPr>
                      <w:rFonts w:ascii="Twentieth Century" w:cs="Twentieth Century" w:eastAsia="Twentieth Century" w:hAnsi="Twentieth Century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rtl w:val="0"/>
                    </w:rPr>
                    <w:t xml:space="preserve">Valider la pratique en entreprise avec les responsables et déterminer le niveau de maîtrise à atteindre</w:t>
                  </w:r>
                </w:p>
                <w:tbl>
                  <w:tblPr>
                    <w:tblStyle w:val="Table3"/>
                    <w:tblW w:w="7235.0" w:type="dxa"/>
                    <w:jc w:val="left"/>
                    <w:tblLayout w:type="fixed"/>
                    <w:tblLook w:val="0400"/>
                  </w:tblPr>
                  <w:tblGrid>
                    <w:gridCol w:w="7235"/>
                    <w:tblGridChange w:id="0">
                      <w:tblGrid>
                        <w:gridCol w:w="7235"/>
                      </w:tblGrid>
                    </w:tblGridChange>
                  </w:tblGrid>
                  <w:tr>
                    <w:trPr>
                      <w:trHeight w:val="280" w:hRule="atLeast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auto" w:val="clear"/>
                        <w:vAlign w:val="bottom"/>
                      </w:tcPr>
                      <w:p w:rsidR="00000000" w:rsidDel="00000000" w:rsidP="00000000" w:rsidRDefault="00000000" w:rsidRPr="00000000" w14:paraId="00000010">
                        <w:pPr>
                          <w:spacing w:line="276" w:lineRule="auto"/>
                          <w:ind w:left="-69" w:hanging="4.0000000000000036"/>
                          <w:rPr>
                            <w:rFonts w:ascii="Twentieth Century" w:cs="Twentieth Century" w:eastAsia="Twentieth Century" w:hAnsi="Twentieth Century"/>
                            <w:b w:val="1"/>
                          </w:rPr>
                        </w:pPr>
                        <w:r w:rsidDel="00000000" w:rsidR="00000000" w:rsidRPr="00000000">
                          <w:rPr>
                            <w:rFonts w:ascii="Twentieth Century" w:cs="Twentieth Century" w:eastAsia="Twentieth Century" w:hAnsi="Twentieth Century"/>
                            <w:b w:val="1"/>
                            <w:rtl w:val="0"/>
                          </w:rPr>
                          <w:t xml:space="preserve">Étape 2. Adaptation des outils pédagogiques et planification des formations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11">
                  <w:pPr>
                    <w:spacing w:line="276" w:lineRule="auto"/>
                    <w:jc w:val="both"/>
                    <w:rPr>
                      <w:rFonts w:ascii="Twentieth Century" w:cs="Twentieth Century" w:eastAsia="Twentieth Century" w:hAnsi="Twentieth Century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rtl w:val="0"/>
                    </w:rPr>
                    <w:t xml:space="preserve">Élaboration des activités de formation et du calendrier de formation</w:t>
                  </w:r>
                </w:p>
                <w:p w:rsidR="00000000" w:rsidDel="00000000" w:rsidP="00000000" w:rsidRDefault="00000000" w:rsidRPr="00000000" w14:paraId="00000012">
                  <w:pPr>
                    <w:spacing w:line="276" w:lineRule="auto"/>
                    <w:rPr>
                      <w:rFonts w:ascii="Twentieth Century" w:cs="Twentieth Century" w:eastAsia="Twentieth Century" w:hAnsi="Twentieth Century"/>
                      <w:b w:val="1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1"/>
                      <w:rtl w:val="0"/>
                    </w:rPr>
                    <w:t xml:space="preserve">Étape 3. Dispensation des formations</w:t>
                  </w:r>
                </w:p>
                <w:p w:rsidR="00000000" w:rsidDel="00000000" w:rsidP="00000000" w:rsidRDefault="00000000" w:rsidRPr="00000000" w14:paraId="00000013">
                  <w:pPr>
                    <w:spacing w:line="276" w:lineRule="auto"/>
                    <w:rPr>
                      <w:rFonts w:ascii="Twentieth Century" w:cs="Twentieth Century" w:eastAsia="Twentieth Century" w:hAnsi="Twentieth Century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rtl w:val="0"/>
                    </w:rPr>
                    <w:t xml:space="preserve">En fonction du nombre d’employés et du calendrier de production</w:t>
                  </w:r>
                </w:p>
                <w:p w:rsidR="00000000" w:rsidDel="00000000" w:rsidP="00000000" w:rsidRDefault="00000000" w:rsidRPr="00000000" w14:paraId="00000014">
                  <w:pPr>
                    <w:spacing w:line="276" w:lineRule="auto"/>
                    <w:rPr>
                      <w:rFonts w:ascii="Twentieth Century" w:cs="Twentieth Century" w:eastAsia="Twentieth Century" w:hAnsi="Twentieth Century"/>
                    </w:rPr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rtl w:val="0"/>
                    </w:rPr>
                    <w:t xml:space="preserve">Formations courtes de 4 à 7h en entreprise</w:t>
                  </w:r>
                </w:p>
                <w:p w:rsidR="00000000" w:rsidDel="00000000" w:rsidP="00000000" w:rsidRDefault="00000000" w:rsidRPr="00000000" w14:paraId="00000015">
                  <w:pPr>
                    <w:rPr>
                      <w:rFonts w:ascii="Twentieth Century" w:cs="Twentieth Century" w:eastAsia="Twentieth Century" w:hAnsi="Twentieth Century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jc w:val="center"/>
                    <w:rPr>
                      <w:rFonts w:ascii="Twentieth Century" w:cs="Twentieth Century" w:eastAsia="Twentieth Century" w:hAnsi="Twentieth Century"/>
                      <w:b w:val="1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1"/>
                      <w:rtl w:val="0"/>
                    </w:rPr>
                    <w:t xml:space="preserve">Pour plus d’informations, n’hésitez pas à nous contacter !</w:t>
                  </w:r>
                </w:p>
              </w:tc>
            </w:tr>
            <w:tr>
              <w:trPr>
                <w:trHeight w:val="1400" w:hRule="atLeast"/>
              </w:trPr>
              <w:tc>
                <w:tcPr/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wentieth Century" w:cs="Twentieth Century" w:eastAsia="Twentieth Century" w:hAnsi="Twentieth Century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bottom"/>
                </w:tcPr>
                <w:p w:rsidR="00000000" w:rsidDel="00000000" w:rsidP="00000000" w:rsidRDefault="00000000" w:rsidRPr="00000000" w14:paraId="00000018">
                  <w:pPr>
                    <w:jc w:val="center"/>
                    <w:rPr>
                      <w:rFonts w:ascii="Twentieth Century" w:cs="Twentieth Century" w:eastAsia="Twentieth Century" w:hAnsi="Twentieth Century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wentieth Century" w:cs="Twentieth Century" w:eastAsia="Twentieth Century" w:hAnsi="Twentieth Centur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835.0" w:type="dxa"/>
              <w:jc w:val="left"/>
              <w:tblInd w:w="279.0" w:type="dxa"/>
              <w:tblLayout w:type="fixed"/>
              <w:tblLook w:val="0400"/>
            </w:tblPr>
            <w:tblGrid>
              <w:gridCol w:w="2835"/>
              <w:tblGridChange w:id="0">
                <w:tblGrid>
                  <w:gridCol w:w="2835"/>
                </w:tblGrid>
              </w:tblGridChange>
            </w:tblGrid>
            <w:tr>
              <w:trPr>
                <w:trHeight w:val="10340" w:hRule="atLeast"/>
              </w:trPr>
              <w:tc>
                <w:tcPr>
                  <w:shd w:fill="9b2d1f" w:val="clear"/>
                  <w:vAlign w:val="center"/>
                </w:tcPr>
                <w:p w:rsidR="00000000" w:rsidDel="00000000" w:rsidP="00000000" w:rsidRDefault="00000000" w:rsidRPr="00000000" w14:paraId="0000001C">
                  <w:pPr>
                    <w:pStyle w:val="Heading2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Sur mesure et adapté à vos besoins</w:t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1"/>
                    <w:pBdr>
                      <w:top w:color="ffffff" w:space="1" w:sz="12" w:val="single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0" w:before="400" w:line="240" w:lineRule="auto"/>
                    <w:ind w:left="1080" w:right="1080" w:hanging="1080"/>
                    <w:jc w:val="center"/>
                    <w:rPr>
                      <w:rFonts w:ascii="Twentieth Century" w:cs="Twentieth Century" w:eastAsia="Twentieth Century" w:hAnsi="Twentieth Century"/>
                      <w:b w:val="1"/>
                      <w:i w:val="0"/>
                      <w:smallCaps w:val="0"/>
                      <w:strike w:val="0"/>
                      <w:color w:val="696464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pStyle w:val="Heading2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Pour les employés en place </w:t>
                  </w:r>
                </w:p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1"/>
                    <w:pBdr>
                      <w:top w:color="ffffff" w:space="1" w:sz="12" w:val="single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0" w:before="400" w:line="240" w:lineRule="auto"/>
                    <w:ind w:left="1080" w:right="1080" w:hanging="1080"/>
                    <w:jc w:val="center"/>
                    <w:rPr>
                      <w:rFonts w:ascii="Twentieth Century" w:cs="Twentieth Century" w:eastAsia="Twentieth Century" w:hAnsi="Twentieth Century"/>
                      <w:b w:val="1"/>
                      <w:i w:val="0"/>
                      <w:smallCaps w:val="0"/>
                      <w:strike w:val="0"/>
                      <w:color w:val="696464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pStyle w:val="Heading2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Basé sur les meilleures pratiques</w:t>
                  </w:r>
                </w:p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1"/>
                    <w:pBdr>
                      <w:top w:color="ffffff" w:space="1" w:sz="12" w:val="single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0" w:before="400" w:line="240" w:lineRule="auto"/>
                    <w:ind w:left="1080" w:right="1080" w:hanging="1080"/>
                    <w:jc w:val="center"/>
                    <w:rPr>
                      <w:rFonts w:ascii="Twentieth Century" w:cs="Twentieth Century" w:eastAsia="Twentieth Century" w:hAnsi="Twentieth Century"/>
                      <w:b w:val="1"/>
                      <w:i w:val="0"/>
                      <w:smallCaps w:val="0"/>
                      <w:strike w:val="0"/>
                      <w:color w:val="696464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pStyle w:val="Heading2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Adapté à votre réalité</w:t>
                  </w:r>
                </w:p>
                <w:p w:rsidR="00000000" w:rsidDel="00000000" w:rsidP="00000000" w:rsidRDefault="00000000" w:rsidRPr="00000000" w14:paraId="00000023">
                  <w:pPr>
                    <w:pStyle w:val="Heading2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40" w:hRule="atLeast"/>
              </w:trPr>
              <w:tc>
                <w:tcPr/>
                <w:p w:rsidR="00000000" w:rsidDel="00000000" w:rsidP="00000000" w:rsidRDefault="00000000" w:rsidRPr="00000000" w14:paraId="00000024">
                  <w:pPr>
                    <w:rPr>
                      <w:rFonts w:ascii="Twentieth Century" w:cs="Twentieth Century" w:eastAsia="Twentieth Century" w:hAnsi="Twentieth Century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80" w:hRule="atLeast"/>
              </w:trPr>
              <w:tc>
                <w:tcPr>
                  <w:shd w:fill="d34817" w:val="clear"/>
                  <w:vAlign w:val="center"/>
                </w:tcPr>
                <w:p w:rsidR="00000000" w:rsidDel="00000000" w:rsidP="00000000" w:rsidRDefault="00000000" w:rsidRPr="00000000" w14:paraId="00000025">
                  <w:pPr>
                    <w:pStyle w:val="Heading3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sz w:val="32"/>
                      <w:szCs w:val="32"/>
                      <w:rtl w:val="0"/>
                    </w:rPr>
                    <w:t xml:space="preserve">CTTS</w:t>
                  </w:r>
                </w:p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80" w:before="0" w:line="240" w:lineRule="auto"/>
                    <w:ind w:left="0" w:right="0" w:firstLine="0"/>
                    <w:jc w:val="center"/>
                    <w:rPr>
                      <w:rFonts w:ascii="Twentieth Century" w:cs="Twentieth Century" w:eastAsia="Twentieth Century" w:hAnsi="Twentieth Century"/>
                      <w:b w:val="1"/>
                      <w:i w:val="0"/>
                      <w:smallCaps w:val="0"/>
                      <w:strike w:val="0"/>
                      <w:color w:val="ffffff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1"/>
                      <w:i w:val="0"/>
                      <w:smallCaps w:val="0"/>
                      <w:strike w:val="0"/>
                      <w:color w:val="ffffff"/>
                      <w:sz w:val="32"/>
                      <w:szCs w:val="32"/>
                      <w:u w:val="none"/>
                      <w:shd w:fill="auto" w:val="clear"/>
                      <w:vertAlign w:val="baseline"/>
                      <w:rtl w:val="0"/>
                    </w:rPr>
                    <w:t xml:space="preserve">André Bellemare</w:t>
                  </w:r>
                </w:p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80" w:before="0" w:line="240" w:lineRule="auto"/>
                    <w:ind w:left="0" w:right="0" w:firstLine="0"/>
                    <w:jc w:val="center"/>
                    <w:rPr>
                      <w:rFonts w:ascii="Twentieth Century" w:cs="Twentieth Century" w:eastAsia="Twentieth Century" w:hAnsi="Twentieth Century"/>
                      <w:b w:val="1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1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Formateur agréé Emploi-Québec</w:t>
                  </w:r>
                </w:p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12" w:lineRule="auto"/>
                    <w:ind w:left="0" w:right="0" w:firstLine="0"/>
                    <w:jc w:val="center"/>
                    <w:rPr>
                      <w:rFonts w:ascii="Twentieth Century" w:cs="Twentieth Century" w:eastAsia="Twentieth Century" w:hAnsi="Twentieth Century"/>
                      <w:b w:val="1"/>
                      <w:i w:val="0"/>
                      <w:smallCaps w:val="0"/>
                      <w:strike w:val="0"/>
                      <w:color w:val="ffffff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wentieth Century" w:cs="Twentieth Century" w:eastAsia="Twentieth Century" w:hAnsi="Twentieth Century"/>
                      <w:b w:val="1"/>
                      <w:i w:val="0"/>
                      <w:smallCaps w:val="0"/>
                      <w:strike w:val="0"/>
                      <w:color w:val="ffffff"/>
                      <w:sz w:val="32"/>
                      <w:szCs w:val="32"/>
                      <w:u w:val="none"/>
                      <w:shd w:fill="auto" w:val="clear"/>
                      <w:vertAlign w:val="baseline"/>
                      <w:rtl w:val="0"/>
                    </w:rPr>
                    <w:t xml:space="preserve">(418) 750-8041</w:t>
                  </w:r>
                </w:p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12" w:lineRule="auto"/>
                    <w:ind w:left="0" w:right="0" w:firstLine="0"/>
                    <w:jc w:val="center"/>
                    <w:rPr>
                      <w:rFonts w:ascii="Twentieth Century" w:cs="Twentieth Century" w:eastAsia="Twentieth Century" w:hAnsi="Twentieth Century"/>
                      <w:b w:val="1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A">
            <w:pPr>
              <w:rPr>
                <w:rFonts w:ascii="Twentieth Century" w:cs="Twentieth Century" w:eastAsia="Twentieth Century" w:hAnsi="Twentieth Century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6964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2647950</wp:posOffset>
            </wp:positionH>
            <wp:positionV relativeFrom="paragraph">
              <wp:posOffset>2724150</wp:posOffset>
            </wp:positionV>
            <wp:extent cx="621665" cy="756285"/>
            <wp:effectExtent b="0" l="0" r="0" t="0"/>
            <wp:wrapSquare wrapText="bothSides" distB="0" distT="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562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/>
      <w:pgMar w:bottom="357" w:top="720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wentieth Century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wentieth Century" w:cs="Twentieth Century" w:eastAsia="Twentieth Century" w:hAnsi="Twentieth Century"/>
        <w:color w:val="696464"/>
        <w:sz w:val="24"/>
        <w:szCs w:val="24"/>
        <w:lang w:val="fr-FR"/>
      </w:rPr>
    </w:rPrDefault>
    <w:pPrDefault>
      <w:pPr>
        <w:spacing w:after="16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80" w:lin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64" w:lineRule="auto"/>
      <w:jc w:val="center"/>
    </w:pPr>
    <w:rPr>
      <w:rFonts w:ascii="Twentieth Century" w:cs="Twentieth Century" w:eastAsia="Twentieth Century" w:hAnsi="Twentieth Century"/>
      <w:color w:val="ffffff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line="240" w:lineRule="auto"/>
      <w:jc w:val="center"/>
    </w:pPr>
    <w:rPr>
      <w:rFonts w:ascii="Twentieth Century" w:cs="Twentieth Century" w:eastAsia="Twentieth Century" w:hAnsi="Twentieth Century"/>
      <w:smallCaps w:val="1"/>
      <w:color w:val="ffffff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Twentieth Century" w:cs="Twentieth Century" w:eastAsia="Twentieth Century" w:hAnsi="Twentieth Century"/>
      <w:color w:val="d34817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Twentieth Century" w:cs="Twentieth Century" w:eastAsia="Twentieth Century" w:hAnsi="Twentieth Century"/>
      <w:smallCaps w:val="1"/>
      <w:sz w:val="80"/>
      <w:szCs w:val="80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3"/>
    <w:qFormat w:val="1"/>
    <w:pPr>
      <w:keepNext w:val="1"/>
      <w:keepLines w:val="1"/>
      <w:spacing w:after="120" w:before="280" w:line="240" w:lineRule="auto"/>
      <w:contextualSpacing w:val="1"/>
      <w:outlineLvl w:val="0"/>
    </w:pPr>
    <w:rPr>
      <w:b w:val="1"/>
      <w:bCs w:val="1"/>
      <w:sz w:val="28"/>
      <w:szCs w:val="28"/>
    </w:rPr>
  </w:style>
  <w:style w:type="paragraph" w:styleId="Titre2">
    <w:name w:val="heading 2"/>
    <w:basedOn w:val="Normal"/>
    <w:next w:val="Trait"/>
    <w:link w:val="Titre2Car"/>
    <w:uiPriority w:val="3"/>
    <w:unhideWhenUsed w:val="1"/>
    <w:qFormat w:val="1"/>
    <w:pPr>
      <w:keepNext w:val="1"/>
      <w:keepLines w:val="1"/>
      <w:spacing w:after="0" w:line="264" w:lineRule="auto"/>
      <w:jc w:val="center"/>
      <w:outlineLvl w:val="1"/>
    </w:pPr>
    <w:rPr>
      <w:rFonts w:asciiTheme="majorHAnsi" w:cstheme="majorBidi" w:eastAsiaTheme="majorEastAsia" w:hAnsiTheme="majorHAnsi"/>
      <w:color w:val="ffffff" w:themeColor="background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4"/>
    <w:unhideWhenUsed w:val="1"/>
    <w:qFormat w:val="1"/>
    <w:pPr>
      <w:keepNext w:val="1"/>
      <w:keepLines w:val="1"/>
      <w:spacing w:after="60" w:line="240" w:lineRule="auto"/>
      <w:jc w:val="center"/>
      <w:outlineLvl w:val="2"/>
    </w:pPr>
    <w:rPr>
      <w:rFonts w:asciiTheme="majorHAnsi" w:cstheme="majorBidi" w:eastAsiaTheme="majorEastAsia" w:hAnsiTheme="majorHAnsi"/>
      <w:caps w:val="1"/>
      <w:color w:val="ffffff" w:themeColor="background1"/>
    </w:rPr>
  </w:style>
  <w:style w:type="paragraph" w:styleId="Titre4">
    <w:name w:val="heading 4"/>
    <w:basedOn w:val="Normal"/>
    <w:next w:val="Normal"/>
    <w:link w:val="Titre4Car"/>
    <w:uiPriority w:val="9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color w:val="d34817" w:themeColor="accent1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us-titre">
    <w:name w:val="Subtitle"/>
    <w:basedOn w:val="Titre"/>
    <w:link w:val="Sous-titreCar"/>
    <w:uiPriority w:val="2"/>
    <w:qFormat w:val="1"/>
    <w:pPr>
      <w:numPr>
        <w:ilvl w:val="1"/>
      </w:numPr>
      <w:spacing w:before="480"/>
    </w:pPr>
    <w:rPr>
      <w:color w:val="d34817" w:themeColor="accent1"/>
    </w:rPr>
  </w:style>
  <w:style w:type="character" w:styleId="Sous-titreCar" w:customStyle="1">
    <w:name w:val="Sous-titre Car"/>
    <w:basedOn w:val="Policepardfaut"/>
    <w:link w:val="Sous-titre"/>
    <w:uiPriority w:val="2"/>
    <w:rPr>
      <w:rFonts w:asciiTheme="majorHAnsi" w:cstheme="majorBidi" w:eastAsiaTheme="majorEastAsia" w:hAnsiTheme="majorHAnsi"/>
      <w:caps w:val="1"/>
      <w:color w:val="d34817" w:themeColor="accent1"/>
      <w:kern w:val="28"/>
      <w:sz w:val="80"/>
      <w:szCs w:val="80"/>
    </w:rPr>
  </w:style>
  <w:style w:type="paragraph" w:styleId="Titre">
    <w:name w:val="Title"/>
    <w:basedOn w:val="Normal"/>
    <w:next w:val="Normal"/>
    <w:link w:val="TitreCar"/>
    <w:uiPriority w:val="1"/>
    <w:qFormat w:val="1"/>
    <w:pPr>
      <w:spacing w:after="0" w:line="204" w:lineRule="auto"/>
    </w:pPr>
    <w:rPr>
      <w:rFonts w:asciiTheme="majorHAnsi" w:cstheme="majorBidi" w:eastAsiaTheme="majorEastAsia" w:hAnsiTheme="majorHAnsi"/>
      <w:caps w:val="1"/>
      <w:kern w:val="28"/>
      <w:sz w:val="80"/>
      <w:szCs w:val="80"/>
    </w:rPr>
  </w:style>
  <w:style w:type="character" w:styleId="TitreCar" w:customStyle="1">
    <w:name w:val="Titre Car"/>
    <w:basedOn w:val="Policepardfaut"/>
    <w:link w:val="Titre"/>
    <w:uiPriority w:val="1"/>
    <w:rPr>
      <w:rFonts w:asciiTheme="majorHAnsi" w:cstheme="majorBidi" w:eastAsiaTheme="majorEastAsia" w:hAnsiTheme="majorHAnsi"/>
      <w:caps w:val="1"/>
      <w:kern w:val="28"/>
      <w:sz w:val="80"/>
      <w:szCs w:val="80"/>
    </w:rPr>
  </w:style>
  <w:style w:type="character" w:styleId="Titre1Car" w:customStyle="1">
    <w:name w:val="Titre 1 Car"/>
    <w:basedOn w:val="Policepardfaut"/>
    <w:link w:val="Titre1"/>
    <w:uiPriority w:val="3"/>
    <w:rPr>
      <w:b w:val="1"/>
      <w:bCs w:val="1"/>
      <w:sz w:val="28"/>
      <w:szCs w:val="28"/>
    </w:rPr>
  </w:style>
  <w:style w:type="character" w:styleId="Textedelespacerserv">
    <w:name w:val="Placeholder Text"/>
    <w:basedOn w:val="Policepardfaut"/>
    <w:uiPriority w:val="99"/>
    <w:semiHidden w:val="1"/>
    <w:rPr>
      <w:color w:val="808080"/>
    </w:rPr>
  </w:style>
  <w:style w:type="paragraph" w:styleId="Sansinterligne">
    <w:name w:val="No Spacing"/>
    <w:uiPriority w:val="19"/>
    <w:qFormat w:val="1"/>
    <w:pPr>
      <w:spacing w:after="0" w:line="240" w:lineRule="auto"/>
    </w:pPr>
  </w:style>
  <w:style w:type="character" w:styleId="Titre2Car" w:customStyle="1">
    <w:name w:val="Titre 2 Car"/>
    <w:basedOn w:val="Policepardfaut"/>
    <w:link w:val="Titre2"/>
    <w:uiPriority w:val="3"/>
    <w:rPr>
      <w:rFonts w:asciiTheme="majorHAnsi" w:cstheme="majorBidi" w:eastAsiaTheme="majorEastAsia" w:hAnsiTheme="majorHAnsi"/>
      <w:color w:val="ffffff" w:themeColor="background1"/>
      <w:sz w:val="28"/>
      <w:szCs w:val="28"/>
    </w:rPr>
  </w:style>
  <w:style w:type="paragraph" w:styleId="Trait" w:customStyle="1">
    <w:name w:val="Trait"/>
    <w:basedOn w:val="Normal"/>
    <w:next w:val="Titre2"/>
    <w:uiPriority w:val="3"/>
    <w:qFormat w:val="1"/>
    <w:pPr>
      <w:pBdr>
        <w:top w:color="ffffff" w:space="1" w:sz="12" w:themeColor="background1" w:val="single"/>
      </w:pBdr>
      <w:spacing w:after="400" w:before="400" w:line="240" w:lineRule="auto"/>
      <w:ind w:left="1080" w:right="1080"/>
      <w:jc w:val="center"/>
    </w:pPr>
    <w:rPr>
      <w:sz w:val="2"/>
      <w:szCs w:val="2"/>
    </w:rPr>
  </w:style>
  <w:style w:type="character" w:styleId="Titre3Car" w:customStyle="1">
    <w:name w:val="Titre 3 Car"/>
    <w:basedOn w:val="Policepardfaut"/>
    <w:link w:val="Titre3"/>
    <w:uiPriority w:val="4"/>
    <w:rPr>
      <w:rFonts w:asciiTheme="majorHAnsi" w:cstheme="majorBidi" w:eastAsiaTheme="majorEastAsia" w:hAnsiTheme="majorHAnsi"/>
      <w:caps w:val="1"/>
      <w:color w:val="ffffff" w:themeColor="background1"/>
    </w:rPr>
  </w:style>
  <w:style w:type="paragraph" w:styleId="Coordonnes" w:customStyle="1">
    <w:name w:val="Coordonnées"/>
    <w:basedOn w:val="Normal"/>
    <w:uiPriority w:val="5"/>
    <w:qFormat w:val="1"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ar"/>
    <w:uiPriority w:val="5"/>
    <w:unhideWhenUsed w:val="1"/>
    <w:qFormat w:val="1"/>
    <w:pPr>
      <w:spacing w:after="0"/>
      <w:jc w:val="center"/>
    </w:pPr>
    <w:rPr>
      <w:color w:val="ffffff" w:themeColor="background1"/>
    </w:rPr>
  </w:style>
  <w:style w:type="character" w:styleId="DateCar" w:customStyle="1">
    <w:name w:val="Date Car"/>
    <w:basedOn w:val="Policepardfaut"/>
    <w:link w:val="Date"/>
    <w:uiPriority w:val="5"/>
    <w:rPr>
      <w:color w:val="ffffff" w:themeColor="background1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Pr>
      <w:rFonts w:ascii="Segoe UI" w:cs="Segoe UI" w:hAnsi="Segoe UI"/>
      <w:sz w:val="18"/>
      <w:szCs w:val="18"/>
    </w:rPr>
  </w:style>
  <w:style w:type="character" w:styleId="Titre4Car" w:customStyle="1">
    <w:name w:val="Titre 4 Car"/>
    <w:basedOn w:val="Policepardfaut"/>
    <w:link w:val="Titre4"/>
    <w:uiPriority w:val="99"/>
    <w:semiHidden w:val="1"/>
    <w:rPr>
      <w:rFonts w:asciiTheme="majorHAnsi" w:cstheme="majorBidi" w:eastAsiaTheme="majorEastAsia" w:hAnsiTheme="majorHAnsi"/>
      <w:color w:val="d34817" w:themeColor="accent1"/>
    </w:rPr>
  </w:style>
  <w:style w:type="paragraph" w:styleId="Paragraphedeliste">
    <w:name w:val="List Paragraph"/>
    <w:basedOn w:val="Normal"/>
    <w:uiPriority w:val="34"/>
    <w:qFormat w:val="1"/>
    <w:rsid w:val="00B87372"/>
    <w:pPr>
      <w:spacing w:line="276" w:lineRule="auto"/>
      <w:ind w:left="720"/>
      <w:contextualSpacing w:val="1"/>
    </w:pPr>
    <w:rPr>
      <w:rFonts w:cs="Times New Roman" w:eastAsiaTheme="minorHAnsi"/>
      <w:color w:val="000000" w:themeColor="text1"/>
      <w:sz w:val="22"/>
      <w:szCs w:val="20"/>
      <w:lang w:eastAsia="fr-CA" w:val="fr-CA"/>
    </w:rPr>
  </w:style>
  <w:style w:type="paragraph" w:styleId="En-tte">
    <w:name w:val="header"/>
    <w:basedOn w:val="Normal"/>
    <w:link w:val="En-tteCar"/>
    <w:uiPriority w:val="99"/>
    <w:unhideWhenUsed w:val="1"/>
    <w:rsid w:val="00F842F3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F842F3"/>
  </w:style>
  <w:style w:type="paragraph" w:styleId="Pieddepage">
    <w:name w:val="footer"/>
    <w:basedOn w:val="Normal"/>
    <w:link w:val="PieddepageCar"/>
    <w:uiPriority w:val="99"/>
    <w:unhideWhenUsed w:val="1"/>
    <w:rsid w:val="00F842F3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842F3"/>
  </w:style>
  <w:style w:type="paragraph" w:styleId="Subtitle">
    <w:name w:val="Subtitle"/>
    <w:basedOn w:val="Normal"/>
    <w:next w:val="Normal"/>
    <w:pPr>
      <w:spacing w:after="0" w:before="480" w:line="240" w:lineRule="auto"/>
    </w:pPr>
    <w:rPr>
      <w:rFonts w:ascii="Twentieth Century" w:cs="Twentieth Century" w:eastAsia="Twentieth Century" w:hAnsi="Twentieth Century"/>
      <w:smallCaps w:val="1"/>
      <w:color w:val="d34817"/>
      <w:sz w:val="80"/>
      <w:szCs w:val="8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8.0" w:type="dxa"/>
        <w:bottom w:w="0.0" w:type="dxa"/>
        <w:right w:w="28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Circuit">
  <a:themeElements>
    <a:clrScheme name="Orange roug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nleSOzOrpPwqFVkuxpz2MeuCrA==">AMUW2mXEi3NgN06SGidI/lRMYqkn7UK7hVCJL4lRbiaFP11LqQTG24WiKhJqGK5bvZjqT7jc0wsIRp+1qNX4UFLBe78e8WzGaUCsQo0LMAOpEB2MWyNTP+I6j7ErRJCDkZzC92pf70HP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2019-06-10T13:40:00Z</dcterms:created>
  <dc:creator>Sherpannie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